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19D0D2A0" w:rsidR="00C1116B" w:rsidRDefault="00970F1F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 BACK TO SCHOOL WITH NEW 4-H PLATES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4AE4BC92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970F1F">
        <w:rPr>
          <w:rFonts w:ascii="Times New Roman" w:hAnsi="Times New Roman"/>
        </w:rPr>
        <w:t>August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970F1F">
        <w:rPr>
          <w:rFonts w:ascii="Times New Roman" w:hAnsi="Times New Roman"/>
        </w:rPr>
        <w:t>It’s back to school time for kids across the state</w:t>
      </w:r>
      <w:r w:rsidR="00610068">
        <w:rPr>
          <w:rFonts w:ascii="Times New Roman" w:hAnsi="Times New Roman"/>
        </w:rPr>
        <w:t>.  And it’s the perfect time to show your 4-H pride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610068">
        <w:rPr>
          <w:rFonts w:ascii="Times New Roman" w:hAnsi="Times New Roman"/>
        </w:rPr>
        <w:t xml:space="preserve">the </w:t>
      </w:r>
      <w:r w:rsidR="00A549FB">
        <w:rPr>
          <w:rFonts w:ascii="Times New Roman" w:hAnsi="Times New Roman"/>
        </w:rPr>
        <w:t xml:space="preserve">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</w:t>
      </w:r>
      <w:r w:rsidRPr="004C50B7">
        <w:rPr>
          <w:rFonts w:ascii="Times New Roman" w:eastAsia="Times New Roman" w:hAnsi="Times New Roman"/>
        </w:rPr>
        <w:lastRenderedPageBreak/>
        <w:t xml:space="preserve">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174114A5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6C1CA9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4385FC17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0624D427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4DEB8ED2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60D2E009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14E999A1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60B77F97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7AA6B65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68AE3CC9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7F5EDDBB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756D52A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7E08DD74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524B70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5C8E8C8A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63B273C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50109DD7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2884274F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70E4D23F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15629ED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037483F0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27F63BE5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2C649264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2950C3C5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1A73344F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50AA8913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9597798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84DC5F4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1AB00346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6D7A61E7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0B0AD415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976D22A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1E69795D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4F61B209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71F7E785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4E79DADE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3CE52BD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0D48D935" w14:textId="77777777" w:rsidR="00EB1AB9" w:rsidRDefault="00EB1AB9" w:rsidP="000F4050">
      <w:pPr>
        <w:rPr>
          <w:rFonts w:ascii="Times New Roman" w:eastAsia="Times New Roman" w:hAnsi="Times New Roman"/>
        </w:rPr>
      </w:pPr>
    </w:p>
    <w:p w14:paraId="3EC170BD" w14:textId="100CC8FA" w:rsidR="00EB1AB9" w:rsidRPr="001E142F" w:rsidRDefault="00EB1AB9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35BDF916" wp14:editId="74087E4E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586CFF9" wp14:editId="7AD40CF3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gust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1AB9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602EA5"/>
    <w:rsid w:val="00610068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0F1F"/>
    <w:rsid w:val="0097210C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B1AB9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3331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2018-11-12T18:22:00Z</dcterms:created>
  <dcterms:modified xsi:type="dcterms:W3CDTF">2018-11-12T18:22:00Z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